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F45A8" w14:textId="4130F695" w:rsidR="00D76E4B" w:rsidRPr="00FC260D" w:rsidRDefault="00D76E4B" w:rsidP="00D76E4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bis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7C45CC">
        <w:rPr>
          <w:rFonts w:ascii="Arial" w:hAnsi="Arial" w:cs="Arial"/>
          <w:b/>
          <w:bCs/>
          <w:sz w:val="24"/>
          <w:szCs w:val="24"/>
        </w:rPr>
        <w:t>10974</w:t>
      </w:r>
    </w:p>
    <w:p w14:paraId="1EE8F6F0" w14:textId="30B00D88" w:rsidR="00FF6C41" w:rsidRPr="00FC260D" w:rsidRDefault="00D76E4B" w:rsidP="00D76E4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  <w:r w:rsidRPr="006503AC">
        <w:rPr>
          <w:rFonts w:cs="Arial"/>
          <w:b/>
          <w:bCs/>
          <w:sz w:val="24"/>
          <w:szCs w:val="24"/>
        </w:rPr>
        <w:t>Lisbon, Portugal 10</w:t>
      </w:r>
      <w:r w:rsidRPr="006503AC">
        <w:rPr>
          <w:rFonts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cs="Arial"/>
          <w:b/>
          <w:bCs/>
          <w:sz w:val="24"/>
          <w:szCs w:val="24"/>
        </w:rPr>
        <w:t xml:space="preserve"> - 14</w:t>
      </w:r>
      <w:r w:rsidRPr="006503AC">
        <w:rPr>
          <w:rFonts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cs="Arial"/>
          <w:b/>
          <w:bCs/>
          <w:sz w:val="24"/>
          <w:szCs w:val="24"/>
        </w:rPr>
        <w:t xml:space="preserve"> October 2016</w:t>
      </w:r>
    </w:p>
    <w:p w14:paraId="6A562210" w14:textId="77777777" w:rsidR="00FF6C41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bookmarkStart w:id="0" w:name="_GoBack"/>
      <w:bookmarkEnd w:id="0"/>
    </w:p>
    <w:p w14:paraId="35436E35" w14:textId="6A3FFE7F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D309E1">
        <w:rPr>
          <w:rFonts w:ascii="Arial" w:hAnsi="Arial"/>
          <w:sz w:val="24"/>
          <w:lang w:eastAsia="ko-KR"/>
        </w:rPr>
        <w:t>8</w:t>
      </w:r>
      <w:r>
        <w:rPr>
          <w:rFonts w:ascii="Arial" w:hAnsi="Arial"/>
          <w:sz w:val="24"/>
          <w:lang w:eastAsia="ko-KR"/>
        </w:rPr>
        <w:t>.1.</w:t>
      </w:r>
      <w:r w:rsidR="007F7260">
        <w:rPr>
          <w:rFonts w:ascii="Arial" w:hAnsi="Arial"/>
          <w:sz w:val="24"/>
          <w:lang w:eastAsia="ko-KR"/>
        </w:rPr>
        <w:t>4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6263C04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F7260">
        <w:rPr>
          <w:rFonts w:ascii="Arial" w:hAnsi="Arial"/>
          <w:sz w:val="24"/>
        </w:rPr>
        <w:t>Outcome of Thursday Offline Session on NR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4A6BF2C" w14:textId="77777777" w:rsidR="006854AD" w:rsidRP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  <w:rPr>
          <w:rFonts w:ascii="Arial" w:eastAsia="Batang" w:hAnsi="Arial" w:cs="Times New Roman"/>
        </w:rPr>
      </w:pPr>
    </w:p>
    <w:p w14:paraId="7030D86A" w14:textId="4B4E65BE" w:rsidR="006854AD" w:rsidRP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</w:pPr>
      <w:r w:rsidRPr="006854AD">
        <w:t>The following offline agreements were made during the Thursday offline session on NR MIMO.</w:t>
      </w:r>
    </w:p>
    <w:p w14:paraId="3C00FB1D" w14:textId="77777777" w:rsidR="006854AD" w:rsidRP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</w:pPr>
    </w:p>
    <w:p w14:paraId="25F138D2" w14:textId="5C959928" w:rsidR="006854AD" w:rsidRPr="006854AD" w:rsidRDefault="006854AD" w:rsidP="006854AD">
      <w:pPr>
        <w:snapToGrid w:val="0"/>
        <w:spacing w:after="0"/>
        <w:jc w:val="both"/>
        <w:rPr>
          <w:rFonts w:eastAsia="MS Mincho"/>
          <w:highlight w:val="yellow"/>
          <w:lang w:val="en-US" w:eastAsia="ja-JP"/>
        </w:rPr>
      </w:pPr>
      <w:r w:rsidRPr="006854AD">
        <w:rPr>
          <w:rFonts w:eastAsia="MS Mincho" w:hint="eastAsia"/>
          <w:b/>
          <w:highlight w:val="yellow"/>
          <w:lang w:eastAsia="ja-JP"/>
        </w:rPr>
        <w:t>R1-1610638</w:t>
      </w:r>
      <w:r w:rsidRPr="006854AD">
        <w:rPr>
          <w:rFonts w:eastAsia="MS Mincho" w:hint="eastAsia"/>
          <w:highlight w:val="yellow"/>
          <w:lang w:eastAsia="ja-JP"/>
        </w:rPr>
        <w:tab/>
      </w:r>
      <w:r w:rsidRPr="006854AD">
        <w:rPr>
          <w:rFonts w:eastAsia="MS Mincho"/>
          <w:highlight w:val="yellow"/>
          <w:lang w:eastAsia="ja-JP"/>
        </w:rPr>
        <w:t>WF on PMI Reporting for NR</w:t>
      </w:r>
      <w:r w:rsidRPr="006854AD">
        <w:rPr>
          <w:rFonts w:eastAsia="MS Mincho" w:hint="eastAsia"/>
          <w:highlight w:val="yellow"/>
          <w:lang w:eastAsia="ja-JP"/>
        </w:rPr>
        <w:t xml:space="preserve"> </w:t>
      </w:r>
      <w:r w:rsidRPr="006854AD">
        <w:rPr>
          <w:rFonts w:eastAsia="MS Mincho"/>
          <w:highlight w:val="yellow"/>
          <w:lang w:val="en-US" w:eastAsia="ja-JP"/>
        </w:rPr>
        <w:t>Samsung, AT&amp;T, Ericsson, NTT DOCOMO</w:t>
      </w:r>
    </w:p>
    <w:p w14:paraId="321DA662" w14:textId="77777777" w:rsidR="006854AD" w:rsidRPr="006854AD" w:rsidRDefault="006854AD" w:rsidP="006854AD">
      <w:pPr>
        <w:snapToGrid w:val="0"/>
        <w:spacing w:after="0"/>
        <w:jc w:val="both"/>
        <w:rPr>
          <w:rFonts w:eastAsia="MS Mincho"/>
          <w:b/>
          <w:highlight w:val="magenta"/>
          <w:u w:val="single"/>
          <w:lang w:val="en-US" w:eastAsia="ja-JP"/>
        </w:rPr>
      </w:pPr>
      <w:r w:rsidRPr="006854AD">
        <w:rPr>
          <w:rFonts w:eastAsia="MS Mincho"/>
          <w:b/>
          <w:highlight w:val="magenta"/>
          <w:u w:val="single"/>
          <w:lang w:val="en-US" w:eastAsia="ja-JP"/>
        </w:rPr>
        <w:t>Offline</w:t>
      </w:r>
      <w:r w:rsidRPr="006854AD">
        <w:rPr>
          <w:rFonts w:eastAsia="MS Mincho" w:hint="eastAsia"/>
          <w:b/>
          <w:highlight w:val="magenta"/>
          <w:u w:val="single"/>
          <w:lang w:val="en-US" w:eastAsia="ja-JP"/>
        </w:rPr>
        <w:t xml:space="preserve"> agreement:</w:t>
      </w:r>
    </w:p>
    <w:p w14:paraId="3684CC21" w14:textId="77777777" w:rsidR="006854AD" w:rsidRPr="006854AD" w:rsidRDefault="006854AD" w:rsidP="006854AD">
      <w:pPr>
        <w:numPr>
          <w:ilvl w:val="3"/>
          <w:numId w:val="34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NR supports CSI reporting with two types of spatial information feedback</w:t>
      </w:r>
    </w:p>
    <w:p w14:paraId="1F97CF41" w14:textId="77777777" w:rsidR="006854AD" w:rsidRPr="006854AD" w:rsidRDefault="006854AD" w:rsidP="006854AD">
      <w:pPr>
        <w:numPr>
          <w:ilvl w:val="4"/>
          <w:numId w:val="34"/>
        </w:numPr>
        <w:tabs>
          <w:tab w:val="clear" w:pos="3600"/>
          <w:tab w:val="num" w:pos="1080"/>
        </w:tabs>
        <w:snapToGrid w:val="0"/>
        <w:spacing w:after="0"/>
        <w:ind w:left="108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Type I feedback: Normal </w:t>
      </w:r>
    </w:p>
    <w:p w14:paraId="1DF6AC1C" w14:textId="77777777" w:rsidR="006854AD" w:rsidRPr="006854AD" w:rsidRDefault="006854AD" w:rsidP="006854AD">
      <w:pPr>
        <w:numPr>
          <w:ilvl w:val="1"/>
          <w:numId w:val="34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Codebook-based PMI feedback with normal spatial resolution</w:t>
      </w:r>
    </w:p>
    <w:p w14:paraId="1B356A31" w14:textId="77777777" w:rsidR="006854AD" w:rsidRPr="006854AD" w:rsidRDefault="006854AD" w:rsidP="006854AD">
      <w:pPr>
        <w:numPr>
          <w:ilvl w:val="4"/>
          <w:numId w:val="34"/>
        </w:numPr>
        <w:tabs>
          <w:tab w:val="clear" w:pos="3600"/>
          <w:tab w:val="num" w:pos="1080"/>
        </w:tabs>
        <w:snapToGrid w:val="0"/>
        <w:spacing w:after="0"/>
        <w:ind w:left="108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Type II feedback: Enhanced </w:t>
      </w:r>
    </w:p>
    <w:p w14:paraId="6B37A03B" w14:textId="77777777" w:rsidR="006854AD" w:rsidRPr="006854AD" w:rsidRDefault="006854AD" w:rsidP="006854AD">
      <w:pPr>
        <w:numPr>
          <w:ilvl w:val="1"/>
          <w:numId w:val="34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“Explicit” feedback and/or codebook-based feedback with higher spatial resolution </w:t>
      </w:r>
    </w:p>
    <w:p w14:paraId="500AEDBF" w14:textId="77777777" w:rsidR="006854AD" w:rsidRPr="006854AD" w:rsidRDefault="006854AD" w:rsidP="006854AD">
      <w:pPr>
        <w:numPr>
          <w:ilvl w:val="3"/>
          <w:numId w:val="34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For Type I and II, CSI feedback per subband as well as wideband feedback are supported</w:t>
      </w:r>
    </w:p>
    <w:p w14:paraId="4E4F8B08" w14:textId="77777777" w:rsidR="006854AD" w:rsidRPr="006854AD" w:rsidRDefault="006854AD" w:rsidP="006854AD">
      <w:pPr>
        <w:numPr>
          <w:ilvl w:val="3"/>
          <w:numId w:val="34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For Type I and II, beam-related feedback can be included</w:t>
      </w:r>
    </w:p>
    <w:p w14:paraId="0CAE523E" w14:textId="77777777" w:rsid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</w:p>
    <w:p w14:paraId="11CF2E72" w14:textId="77777777" w:rsidR="006854AD" w:rsidRP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</w:p>
    <w:p w14:paraId="1A19C985" w14:textId="1E1CE42B" w:rsidR="006854AD" w:rsidRPr="006854AD" w:rsidRDefault="006854AD" w:rsidP="006854AD">
      <w:p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 w:hint="eastAsia"/>
          <w:b/>
          <w:highlight w:val="yellow"/>
          <w:lang w:eastAsia="ja-JP"/>
        </w:rPr>
        <w:t>R1-1610825</w:t>
      </w:r>
      <w:r w:rsidRPr="006854AD">
        <w:rPr>
          <w:rFonts w:eastAsia="MS Mincho" w:hint="eastAsia"/>
          <w:highlight w:val="yellow"/>
          <w:lang w:eastAsia="ja-JP"/>
        </w:rPr>
        <w:tab/>
      </w:r>
      <w:r w:rsidRPr="006854AD">
        <w:rPr>
          <w:rFonts w:eastAsia="MS Mincho"/>
          <w:highlight w:val="yellow"/>
          <w:lang w:eastAsia="ja-JP"/>
        </w:rPr>
        <w:t>WF on Beam management</w:t>
      </w:r>
      <w:r w:rsidRPr="006854AD">
        <w:rPr>
          <w:rFonts w:eastAsia="MS Mincho" w:hint="eastAsia"/>
          <w:highlight w:val="yellow"/>
          <w:lang w:eastAsia="ja-JP"/>
        </w:rPr>
        <w:tab/>
      </w:r>
      <w:r w:rsidRPr="006854AD">
        <w:rPr>
          <w:rFonts w:eastAsia="MS Mincho" w:hint="eastAsia"/>
          <w:highlight w:val="yellow"/>
          <w:lang w:eastAsia="ja-JP"/>
        </w:rPr>
        <w:tab/>
      </w:r>
      <w:r w:rsidRPr="006854AD">
        <w:rPr>
          <w:rFonts w:eastAsia="MS Mincho"/>
          <w:highlight w:val="yellow"/>
          <w:lang w:val="en-US" w:eastAsia="ja-JP"/>
        </w:rPr>
        <w:t xml:space="preserve">CATT, CATR, CMCC, </w:t>
      </w:r>
      <w:proofErr w:type="spellStart"/>
      <w:r w:rsidRPr="006854AD">
        <w:rPr>
          <w:rFonts w:eastAsia="MS Mincho"/>
          <w:highlight w:val="yellow"/>
          <w:lang w:val="en-US" w:eastAsia="ja-JP"/>
        </w:rPr>
        <w:t>Xinwei</w:t>
      </w:r>
      <w:proofErr w:type="spellEnd"/>
    </w:p>
    <w:p w14:paraId="6A54B3D4" w14:textId="77777777" w:rsidR="006854AD" w:rsidRPr="006854AD" w:rsidRDefault="006854AD" w:rsidP="006854AD">
      <w:pPr>
        <w:snapToGrid w:val="0"/>
        <w:spacing w:after="0"/>
        <w:jc w:val="both"/>
        <w:rPr>
          <w:rFonts w:eastAsia="MS Mincho"/>
          <w:b/>
          <w:u w:val="single"/>
          <w:lang w:eastAsia="ja-JP"/>
        </w:rPr>
      </w:pPr>
      <w:r w:rsidRPr="006854AD">
        <w:rPr>
          <w:rFonts w:eastAsia="MS Mincho"/>
          <w:b/>
          <w:highlight w:val="magenta"/>
          <w:u w:val="single"/>
          <w:lang w:eastAsia="ja-JP"/>
        </w:rPr>
        <w:t>Offline agreement:</w:t>
      </w:r>
    </w:p>
    <w:p w14:paraId="4E83B4EA" w14:textId="77777777" w:rsidR="006854AD" w:rsidRPr="006854AD" w:rsidRDefault="006854AD" w:rsidP="006854AD">
      <w:pPr>
        <w:numPr>
          <w:ilvl w:val="0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For downlink, NR supports beam management with and without beam-related indication</w:t>
      </w:r>
    </w:p>
    <w:p w14:paraId="2DC05A3D" w14:textId="77777777" w:rsidR="006854AD" w:rsidRPr="006854AD" w:rsidRDefault="006854AD" w:rsidP="006854AD">
      <w:pPr>
        <w:numPr>
          <w:ilvl w:val="1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When beam-related indication is provided, information pertaining to UE-side beamforming/receiving procedure used for data reception can be indicated </w:t>
      </w:r>
      <w:r w:rsidRPr="006854AD">
        <w:rPr>
          <w:rFonts w:eastAsia="MS Mincho"/>
          <w:lang w:eastAsia="ja-JP"/>
        </w:rPr>
        <w:t xml:space="preserve">through QCL </w:t>
      </w:r>
      <w:r w:rsidRPr="006854AD">
        <w:rPr>
          <w:rFonts w:eastAsia="MS Mincho"/>
          <w:lang w:val="en-US" w:eastAsia="ja-JP"/>
        </w:rPr>
        <w:t>to UE</w:t>
      </w:r>
    </w:p>
    <w:p w14:paraId="475298D9" w14:textId="77777777" w:rsidR="006854AD" w:rsidRPr="006854AD" w:rsidRDefault="006854AD" w:rsidP="006854AD">
      <w:pPr>
        <w:numPr>
          <w:ilvl w:val="2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FFS: Information other than QCL</w:t>
      </w:r>
    </w:p>
    <w:p w14:paraId="46BE89A2" w14:textId="77777777" w:rsidR="006854AD" w:rsidRPr="006854AD" w:rsidRDefault="006854AD" w:rsidP="006854AD">
      <w:pPr>
        <w:numPr>
          <w:ilvl w:val="1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FFS: When beam-related indication is provided, information pertaining to the </w:t>
      </w:r>
      <w:proofErr w:type="spellStart"/>
      <w:r w:rsidRPr="006854AD">
        <w:rPr>
          <w:rFonts w:eastAsia="MS Mincho"/>
          <w:lang w:val="en-US" w:eastAsia="ja-JP"/>
        </w:rPr>
        <w:t>Tx</w:t>
      </w:r>
      <w:proofErr w:type="spellEnd"/>
      <w:r w:rsidRPr="006854AD">
        <w:rPr>
          <w:rFonts w:eastAsia="MS Mincho"/>
          <w:lang w:val="en-US" w:eastAsia="ja-JP"/>
        </w:rPr>
        <w:t xml:space="preserve"> beam used for data transmission is indicated to UE </w:t>
      </w:r>
    </w:p>
    <w:p w14:paraId="16B2ECA9" w14:textId="77777777" w:rsidR="006854AD" w:rsidRPr="006854AD" w:rsidRDefault="006854AD" w:rsidP="006854AD">
      <w:pPr>
        <w:numPr>
          <w:ilvl w:val="0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For downlink, based on RS (used for beam management) transmitted by TRP, UE reports information associated with N selected </w:t>
      </w:r>
      <w:proofErr w:type="spellStart"/>
      <w:r w:rsidRPr="006854AD">
        <w:rPr>
          <w:rFonts w:eastAsia="MS Mincho"/>
          <w:lang w:val="en-US" w:eastAsia="ja-JP"/>
        </w:rPr>
        <w:t>Tx</w:t>
      </w:r>
      <w:proofErr w:type="spellEnd"/>
      <w:r w:rsidRPr="006854AD">
        <w:rPr>
          <w:rFonts w:eastAsia="MS Mincho"/>
          <w:lang w:val="en-US" w:eastAsia="ja-JP"/>
        </w:rPr>
        <w:t xml:space="preserve"> beams</w:t>
      </w:r>
    </w:p>
    <w:p w14:paraId="692DDCF1" w14:textId="77777777" w:rsidR="006854AD" w:rsidRPr="006854AD" w:rsidRDefault="006854AD" w:rsidP="006854AD">
      <w:pPr>
        <w:numPr>
          <w:ilvl w:val="1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Study how the N </w:t>
      </w:r>
      <w:proofErr w:type="spellStart"/>
      <w:r w:rsidRPr="006854AD">
        <w:rPr>
          <w:rFonts w:eastAsia="MS Mincho"/>
          <w:lang w:val="en-US" w:eastAsia="ja-JP"/>
        </w:rPr>
        <w:t>Tx</w:t>
      </w:r>
      <w:proofErr w:type="spellEnd"/>
      <w:r w:rsidRPr="006854AD">
        <w:rPr>
          <w:rFonts w:eastAsia="MS Mincho"/>
          <w:lang w:val="en-US" w:eastAsia="ja-JP"/>
        </w:rPr>
        <w:t xml:space="preserve"> beams can be selected </w:t>
      </w:r>
    </w:p>
    <w:p w14:paraId="1F8209AE" w14:textId="77777777" w:rsidR="006854AD" w:rsidRPr="006854AD" w:rsidRDefault="006854AD" w:rsidP="006854AD">
      <w:pPr>
        <w:numPr>
          <w:ilvl w:val="1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 xml:space="preserve">Study the case where N comprises of all </w:t>
      </w:r>
      <w:proofErr w:type="spellStart"/>
      <w:r w:rsidRPr="006854AD">
        <w:rPr>
          <w:rFonts w:eastAsia="MS Mincho"/>
          <w:lang w:val="en-US" w:eastAsia="ja-JP"/>
        </w:rPr>
        <w:t>Tx</w:t>
      </w:r>
      <w:proofErr w:type="spellEnd"/>
      <w:r w:rsidRPr="006854AD">
        <w:rPr>
          <w:rFonts w:eastAsia="MS Mincho"/>
          <w:lang w:val="en-US" w:eastAsia="ja-JP"/>
        </w:rPr>
        <w:t xml:space="preserve"> beams</w:t>
      </w:r>
    </w:p>
    <w:p w14:paraId="5ABA22EA" w14:textId="77777777" w:rsidR="006854AD" w:rsidRPr="006854AD" w:rsidRDefault="006854AD" w:rsidP="006854AD">
      <w:pPr>
        <w:numPr>
          <w:ilvl w:val="1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Study UE reporting information</w:t>
      </w:r>
    </w:p>
    <w:p w14:paraId="31DA4885" w14:textId="77777777" w:rsidR="006854AD" w:rsidRPr="006854AD" w:rsidRDefault="006854AD" w:rsidP="006854AD">
      <w:pPr>
        <w:numPr>
          <w:ilvl w:val="1"/>
          <w:numId w:val="35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6854AD">
        <w:rPr>
          <w:rFonts w:eastAsia="MS Mincho"/>
          <w:lang w:val="en-US" w:eastAsia="ja-JP"/>
        </w:rPr>
        <w:t>Note: N can be equal to 1</w:t>
      </w:r>
    </w:p>
    <w:p w14:paraId="722178E8" w14:textId="77777777" w:rsidR="006854AD" w:rsidRP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</w:p>
    <w:p w14:paraId="09285345" w14:textId="77777777" w:rsidR="006854AD" w:rsidRPr="006854AD" w:rsidRDefault="006854AD" w:rsidP="006854AD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</w:p>
    <w:sectPr w:rsidR="006854AD" w:rsidRPr="006854AD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7112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27648" w14:textId="77777777" w:rsidR="004042ED" w:rsidRDefault="004042ED">
      <w:r>
        <w:separator/>
      </w:r>
    </w:p>
  </w:endnote>
  <w:endnote w:type="continuationSeparator" w:id="0">
    <w:p w14:paraId="5A728D24" w14:textId="77777777" w:rsidR="004042ED" w:rsidRDefault="0040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C6C84" w14:textId="77777777" w:rsidR="004042ED" w:rsidRDefault="004042ED">
      <w:r>
        <w:separator/>
      </w:r>
    </w:p>
  </w:footnote>
  <w:footnote w:type="continuationSeparator" w:id="0">
    <w:p w14:paraId="61CFA67D" w14:textId="77777777" w:rsidR="004042ED" w:rsidRDefault="00404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2E31596F"/>
    <w:multiLevelType w:val="hybridMultilevel"/>
    <w:tmpl w:val="6F5E0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8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78790D"/>
    <w:multiLevelType w:val="hybridMultilevel"/>
    <w:tmpl w:val="539CF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5469139A"/>
    <w:multiLevelType w:val="hybridMultilevel"/>
    <w:tmpl w:val="63563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92643"/>
    <w:multiLevelType w:val="hybridMultilevel"/>
    <w:tmpl w:val="1EF8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7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2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3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5"/>
  </w:num>
  <w:num w:numId="4">
    <w:abstractNumId w:val="34"/>
  </w:num>
  <w:num w:numId="5">
    <w:abstractNumId w:val="3"/>
  </w:num>
  <w:num w:numId="6">
    <w:abstractNumId w:val="30"/>
  </w:num>
  <w:num w:numId="7">
    <w:abstractNumId w:val="15"/>
  </w:num>
  <w:num w:numId="8">
    <w:abstractNumId w:val="32"/>
  </w:num>
  <w:num w:numId="9">
    <w:abstractNumId w:val="22"/>
  </w:num>
  <w:num w:numId="10">
    <w:abstractNumId w:val="11"/>
  </w:num>
  <w:num w:numId="11">
    <w:abstractNumId w:val="28"/>
  </w:num>
  <w:num w:numId="12">
    <w:abstractNumId w:val="0"/>
  </w:num>
  <w:num w:numId="13">
    <w:abstractNumId w:val="8"/>
  </w:num>
  <w:num w:numId="14">
    <w:abstractNumId w:val="5"/>
  </w:num>
  <w:num w:numId="15">
    <w:abstractNumId w:val="9"/>
  </w:num>
  <w:num w:numId="16">
    <w:abstractNumId w:val="16"/>
  </w:num>
  <w:num w:numId="17">
    <w:abstractNumId w:val="21"/>
  </w:num>
  <w:num w:numId="18">
    <w:abstractNumId w:val="10"/>
  </w:num>
  <w:num w:numId="19">
    <w:abstractNumId w:val="6"/>
  </w:num>
  <w:num w:numId="20">
    <w:abstractNumId w:val="4"/>
  </w:num>
  <w:num w:numId="21">
    <w:abstractNumId w:val="17"/>
  </w:num>
  <w:num w:numId="22">
    <w:abstractNumId w:val="14"/>
  </w:num>
  <w:num w:numId="23">
    <w:abstractNumId w:val="18"/>
  </w:num>
  <w:num w:numId="24">
    <w:abstractNumId w:val="26"/>
  </w:num>
  <w:num w:numId="25">
    <w:abstractNumId w:val="27"/>
  </w:num>
  <w:num w:numId="26">
    <w:abstractNumId w:val="2"/>
  </w:num>
  <w:num w:numId="27">
    <w:abstractNumId w:val="31"/>
  </w:num>
  <w:num w:numId="28">
    <w:abstractNumId w:val="33"/>
  </w:num>
  <w:num w:numId="29">
    <w:abstractNumId w:val="1"/>
  </w:num>
  <w:num w:numId="30">
    <w:abstractNumId w:val="23"/>
  </w:num>
  <w:num w:numId="31">
    <w:abstractNumId w:val="24"/>
  </w:num>
  <w:num w:numId="32">
    <w:abstractNumId w:val="13"/>
  </w:num>
  <w:num w:numId="33">
    <w:abstractNumId w:val="19"/>
  </w:num>
  <w:num w:numId="34">
    <w:abstractNumId w:val="20"/>
  </w:num>
  <w:num w:numId="35">
    <w:abstractNumId w:val="29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62D"/>
    <w:rsid w:val="000A0334"/>
    <w:rsid w:val="000A1D31"/>
    <w:rsid w:val="000A26F4"/>
    <w:rsid w:val="000A5315"/>
    <w:rsid w:val="000A591F"/>
    <w:rsid w:val="000A6336"/>
    <w:rsid w:val="000A77A6"/>
    <w:rsid w:val="000B0B95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561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0D24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A7FB3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5A5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3356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08"/>
    <w:rsid w:val="002354CF"/>
    <w:rsid w:val="00235759"/>
    <w:rsid w:val="00236BA6"/>
    <w:rsid w:val="0023789F"/>
    <w:rsid w:val="00237EB6"/>
    <w:rsid w:val="0024012A"/>
    <w:rsid w:val="0024050C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4D6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54D6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12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5F5C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4806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DB1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329D"/>
    <w:rsid w:val="004042E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4A75"/>
    <w:rsid w:val="004351C1"/>
    <w:rsid w:val="00436AEE"/>
    <w:rsid w:val="00437386"/>
    <w:rsid w:val="00440E60"/>
    <w:rsid w:val="00441151"/>
    <w:rsid w:val="004419F9"/>
    <w:rsid w:val="00442C0D"/>
    <w:rsid w:val="004430A5"/>
    <w:rsid w:val="00445831"/>
    <w:rsid w:val="00445AAE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29D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848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58B"/>
    <w:rsid w:val="004C5D06"/>
    <w:rsid w:val="004C657C"/>
    <w:rsid w:val="004C6B92"/>
    <w:rsid w:val="004D026D"/>
    <w:rsid w:val="004D108A"/>
    <w:rsid w:val="004D159C"/>
    <w:rsid w:val="004D1EEB"/>
    <w:rsid w:val="004D2F85"/>
    <w:rsid w:val="004D4638"/>
    <w:rsid w:val="004D4B8E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46A0F"/>
    <w:rsid w:val="0055167A"/>
    <w:rsid w:val="00553AF5"/>
    <w:rsid w:val="00555F2F"/>
    <w:rsid w:val="00557AD6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069"/>
    <w:rsid w:val="005D6078"/>
    <w:rsid w:val="005D7BC7"/>
    <w:rsid w:val="005E2034"/>
    <w:rsid w:val="005E52D7"/>
    <w:rsid w:val="005E5807"/>
    <w:rsid w:val="005E58B6"/>
    <w:rsid w:val="005F1FBE"/>
    <w:rsid w:val="005F39B2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384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4AD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0BF0"/>
    <w:rsid w:val="006A25EB"/>
    <w:rsid w:val="006A2D38"/>
    <w:rsid w:val="006A3055"/>
    <w:rsid w:val="006A6FAD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5B4"/>
    <w:rsid w:val="00732EEB"/>
    <w:rsid w:val="007352A5"/>
    <w:rsid w:val="00735463"/>
    <w:rsid w:val="00737F4D"/>
    <w:rsid w:val="00741B82"/>
    <w:rsid w:val="00744BB3"/>
    <w:rsid w:val="00745524"/>
    <w:rsid w:val="00746D48"/>
    <w:rsid w:val="007509A2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769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45CC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3AB3"/>
    <w:rsid w:val="007F400E"/>
    <w:rsid w:val="007F7260"/>
    <w:rsid w:val="007F75CB"/>
    <w:rsid w:val="007F76E5"/>
    <w:rsid w:val="00801BC8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CB4"/>
    <w:rsid w:val="0085153B"/>
    <w:rsid w:val="008518C2"/>
    <w:rsid w:val="00852FCA"/>
    <w:rsid w:val="00854DF9"/>
    <w:rsid w:val="00855EB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3D45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0C43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1CB"/>
    <w:rsid w:val="0092441A"/>
    <w:rsid w:val="0092530C"/>
    <w:rsid w:val="00925AA2"/>
    <w:rsid w:val="00931737"/>
    <w:rsid w:val="00931E59"/>
    <w:rsid w:val="009322F2"/>
    <w:rsid w:val="009337C2"/>
    <w:rsid w:val="00933BB5"/>
    <w:rsid w:val="00936B00"/>
    <w:rsid w:val="0093725F"/>
    <w:rsid w:val="00937E33"/>
    <w:rsid w:val="00941062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038E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C79"/>
    <w:rsid w:val="009A20C6"/>
    <w:rsid w:val="009A4121"/>
    <w:rsid w:val="009A546A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77A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A77"/>
    <w:rsid w:val="00A16523"/>
    <w:rsid w:val="00A17773"/>
    <w:rsid w:val="00A207CA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553"/>
    <w:rsid w:val="00A51FC5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9F3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1C0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43A"/>
    <w:rsid w:val="00C10A32"/>
    <w:rsid w:val="00C123F3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35D7C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805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1911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9E1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FA2"/>
    <w:rsid w:val="00D611F3"/>
    <w:rsid w:val="00D61897"/>
    <w:rsid w:val="00D63046"/>
    <w:rsid w:val="00D6323D"/>
    <w:rsid w:val="00D65BEE"/>
    <w:rsid w:val="00D66AA4"/>
    <w:rsid w:val="00D675D0"/>
    <w:rsid w:val="00D701A1"/>
    <w:rsid w:val="00D71842"/>
    <w:rsid w:val="00D72E1A"/>
    <w:rsid w:val="00D74EF6"/>
    <w:rsid w:val="00D76E4B"/>
    <w:rsid w:val="00D8023F"/>
    <w:rsid w:val="00D820D1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4275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14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226"/>
    <w:rsid w:val="00EB45BB"/>
    <w:rsid w:val="00EB49CA"/>
    <w:rsid w:val="00EC03BE"/>
    <w:rsid w:val="00EC1B2D"/>
    <w:rsid w:val="00EC1D3E"/>
    <w:rsid w:val="00EC3ACA"/>
    <w:rsid w:val="00EC4051"/>
    <w:rsid w:val="00EC4AF7"/>
    <w:rsid w:val="00EC5328"/>
    <w:rsid w:val="00EC62BA"/>
    <w:rsid w:val="00ED00DE"/>
    <w:rsid w:val="00ED048F"/>
    <w:rsid w:val="00ED0992"/>
    <w:rsid w:val="00ED0A8D"/>
    <w:rsid w:val="00ED53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D64"/>
    <w:rsid w:val="00F32FFD"/>
    <w:rsid w:val="00F34BD1"/>
    <w:rsid w:val="00F370D1"/>
    <w:rsid w:val="00F43034"/>
    <w:rsid w:val="00F45E58"/>
    <w:rsid w:val="00F46173"/>
    <w:rsid w:val="00F47ABE"/>
    <w:rsid w:val="00F50EF1"/>
    <w:rsid w:val="00F55250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38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D92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06263-B869-4C01-8BEF-2BBB02C7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41</cp:revision>
  <cp:lastPrinted>2012-03-15T10:36:00Z</cp:lastPrinted>
  <dcterms:created xsi:type="dcterms:W3CDTF">2016-08-10T15:13:00Z</dcterms:created>
  <dcterms:modified xsi:type="dcterms:W3CDTF">2016-10-13T13:16:00Z</dcterms:modified>
</cp:coreProperties>
</file>